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jc w:val="center"/>
        <w:textAlignment w:val="auto"/>
        <w:rPr>
          <w:rFonts w:ascii="华文中宋" w:hAnsi="华文中宋" w:eastAsia="华文中宋"/>
          <w:b/>
          <w:bCs/>
          <w:sz w:val="48"/>
          <w:szCs w:val="48"/>
        </w:rPr>
      </w:pPr>
      <w:r>
        <w:rPr>
          <w:rFonts w:hint="eastAsia" w:ascii="华文中宋" w:hAnsi="华文中宋" w:eastAsia="华文中宋"/>
          <w:b/>
          <w:bCs/>
          <w:sz w:val="48"/>
          <w:szCs w:val="48"/>
          <w:lang w:eastAsia="zh-CN"/>
        </w:rPr>
        <w:t>考得尚升学规划</w:t>
      </w:r>
      <w:r>
        <w:rPr>
          <w:rFonts w:hint="eastAsia" w:ascii="华文中宋" w:hAnsi="华文中宋" w:eastAsia="华文中宋"/>
          <w:b/>
          <w:bCs/>
          <w:sz w:val="48"/>
          <w:szCs w:val="48"/>
        </w:rPr>
        <w:t>服务协议</w:t>
      </w:r>
    </w:p>
    <w:p>
      <w:pPr>
        <w:spacing w:line="720" w:lineRule="auto"/>
        <w:rPr>
          <w:rFonts w:hint="eastAsia"/>
          <w:b w:val="0"/>
          <w:bCs w:val="0"/>
          <w:sz w:val="36"/>
          <w:szCs w:val="36"/>
          <w:u w:val="single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甲方：</w:t>
      </w:r>
      <w:r>
        <w:rPr>
          <w:rFonts w:hint="eastAsia"/>
          <w:b w:val="0"/>
          <w:bCs w:val="0"/>
          <w:sz w:val="36"/>
          <w:szCs w:val="36"/>
          <w:u w:val="single"/>
          <w:lang w:val="en-US" w:eastAsia="zh-CN"/>
        </w:rPr>
        <w:t xml:space="preserve">                </w:t>
      </w:r>
      <w:r>
        <w:rPr>
          <w:rFonts w:hint="eastAsia"/>
          <w:b w:val="0"/>
          <w:bCs w:val="0"/>
          <w:sz w:val="36"/>
          <w:szCs w:val="36"/>
          <w:u w:val="none"/>
          <w:lang w:val="en-US" w:eastAsia="zh-CN"/>
        </w:rPr>
        <w:t xml:space="preserve">  </w:t>
      </w:r>
      <w:r>
        <w:rPr>
          <w:rFonts w:hint="eastAsia"/>
          <w:b/>
          <w:bCs/>
          <w:sz w:val="36"/>
          <w:szCs w:val="36"/>
        </w:rPr>
        <w:t>乙方：</w:t>
      </w:r>
      <w:r>
        <w:rPr>
          <w:rFonts w:hint="eastAsia"/>
          <w:b w:val="0"/>
          <w:bCs w:val="0"/>
          <w:sz w:val="36"/>
          <w:szCs w:val="36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双方就考生高考升学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t>规划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服务达成如下约定：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t>考得尚使命：让家长看子成龙，见女成凤；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t>考得尚精神：诚信、务实、共创、共赢；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t>考得尚愿景：构建考得尚特色成才体系，从娃娃抓起，让学子从考得尚直接步入社会并成为各行业的精英。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考生基本信息：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888"/>
        <w:gridCol w:w="500"/>
        <w:gridCol w:w="457"/>
        <w:gridCol w:w="93"/>
        <w:gridCol w:w="812"/>
        <w:gridCol w:w="350"/>
        <w:gridCol w:w="363"/>
        <w:gridCol w:w="427"/>
        <w:gridCol w:w="85"/>
        <w:gridCol w:w="119"/>
        <w:gridCol w:w="32"/>
        <w:gridCol w:w="737"/>
        <w:gridCol w:w="162"/>
        <w:gridCol w:w="410"/>
        <w:gridCol w:w="103"/>
        <w:gridCol w:w="748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86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38" w:type="dxa"/>
            <w:gridSpan w:val="4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790" w:type="dxa"/>
            <w:gridSpan w:val="2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6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86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888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2" w:type="dxa"/>
            <w:gridSpan w:val="4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186" w:type="dxa"/>
            <w:gridSpan w:val="12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86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身高</w:t>
            </w:r>
          </w:p>
        </w:tc>
        <w:tc>
          <w:tcPr>
            <w:tcW w:w="888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体重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6" w:type="dxa"/>
            <w:gridSpan w:val="5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视力</w:t>
            </w:r>
          </w:p>
        </w:tc>
        <w:tc>
          <w:tcPr>
            <w:tcW w:w="737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左</w:t>
            </w:r>
          </w:p>
        </w:tc>
        <w:tc>
          <w:tcPr>
            <w:tcW w:w="675" w:type="dxa"/>
            <w:gridSpan w:val="3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8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右</w:t>
            </w:r>
          </w:p>
        </w:tc>
        <w:tc>
          <w:tcPr>
            <w:tcW w:w="650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86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考生类别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科类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gridSpan w:val="6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86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考何语种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8" w:type="dxa"/>
            <w:gridSpan w:val="4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成绩评估</w:t>
            </w:r>
          </w:p>
        </w:tc>
        <w:tc>
          <w:tcPr>
            <w:tcW w:w="3473" w:type="dxa"/>
            <w:gridSpan w:val="10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522" w:type="dxa"/>
            <w:gridSpan w:val="18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以下为家庭成员关系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86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父亲姓名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9" w:type="dxa"/>
            <w:gridSpan w:val="7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842" w:type="dxa"/>
            <w:gridSpan w:val="7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86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4094" w:type="dxa"/>
            <w:gridSpan w:val="10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widowControl w:val="0"/>
              <w:tabs>
                <w:tab w:val="left" w:pos="348"/>
              </w:tabs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911" w:type="dxa"/>
            <w:gridSpan w:val="4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86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母亲姓名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9" w:type="dxa"/>
            <w:gridSpan w:val="7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842" w:type="dxa"/>
            <w:gridSpan w:val="7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86" w:type="dxa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4094" w:type="dxa"/>
            <w:gridSpan w:val="10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widowControl w:val="0"/>
              <w:tabs>
                <w:tab w:val="left" w:pos="243"/>
              </w:tabs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911" w:type="dxa"/>
            <w:gridSpan w:val="4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522" w:type="dxa"/>
            <w:gridSpan w:val="18"/>
            <w:vAlign w:val="center"/>
          </w:tcPr>
          <w:p>
            <w:pPr>
              <w:widowControl w:val="0"/>
              <w:spacing w:line="600" w:lineRule="auto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注：考生升学规划服务基本信息以本表为准</w:t>
            </w:r>
          </w:p>
        </w:tc>
      </w:tr>
    </w:tbl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本协议内西藏</w:t>
      </w:r>
      <w:r>
        <w:rPr>
          <w:rFonts w:hint="eastAsia" w:ascii="华文中宋" w:hAnsi="华文中宋" w:eastAsia="华文中宋" w:cs="华文中宋"/>
          <w:sz w:val="32"/>
          <w:szCs w:val="32"/>
        </w:rPr>
        <w:t>高考是：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在政策内客户自愿在西藏购房入户为前提</w:t>
      </w:r>
      <w:r>
        <w:rPr>
          <w:rFonts w:hint="eastAsia" w:ascii="华文中宋" w:hAnsi="华文中宋" w:eastAsia="华文中宋" w:cs="华文中宋"/>
          <w:sz w:val="32"/>
          <w:szCs w:val="32"/>
        </w:rPr>
        <w:t>，通过正规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合法</w:t>
      </w:r>
      <w:r>
        <w:rPr>
          <w:rFonts w:hint="eastAsia" w:ascii="华文中宋" w:hAnsi="华文中宋" w:eastAsia="华文中宋" w:cs="华文中宋"/>
          <w:sz w:val="32"/>
          <w:szCs w:val="32"/>
        </w:rPr>
        <w:t>渠道取得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西藏</w:t>
      </w:r>
      <w:r>
        <w:rPr>
          <w:rFonts w:hint="eastAsia" w:ascii="华文中宋" w:hAnsi="华文中宋" w:eastAsia="华文中宋" w:cs="华文中宋"/>
          <w:sz w:val="32"/>
          <w:szCs w:val="32"/>
        </w:rPr>
        <w:t>高考报名资格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参加西藏高考</w:t>
      </w:r>
      <w:r>
        <w:rPr>
          <w:rFonts w:hint="eastAsia" w:ascii="华文中宋" w:hAnsi="华文中宋" w:eastAsia="华文中宋" w:cs="华文中宋"/>
          <w:sz w:val="32"/>
          <w:szCs w:val="32"/>
        </w:rPr>
        <w:t>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按现行政策乙方购房入户后甲方确保乙方</w:t>
      </w:r>
      <w:r>
        <w:rPr>
          <w:rFonts w:hint="eastAsia" w:ascii="华文中宋" w:hAnsi="华文中宋" w:eastAsia="华文中宋" w:cs="华文中宋"/>
          <w:sz w:val="32"/>
          <w:szCs w:val="32"/>
        </w:rPr>
        <w:t>符合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西藏高考</w:t>
      </w:r>
      <w:r>
        <w:rPr>
          <w:rFonts w:hint="eastAsia" w:ascii="华文中宋" w:hAnsi="华文中宋" w:eastAsia="华文中宋" w:cs="华文中宋"/>
          <w:sz w:val="32"/>
          <w:szCs w:val="32"/>
        </w:rPr>
        <w:t>条件且能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顺利参</w:t>
      </w:r>
      <w:r>
        <w:rPr>
          <w:rFonts w:hint="eastAsia" w:ascii="华文中宋" w:hAnsi="华文中宋" w:eastAsia="华文中宋" w:cs="华文中宋"/>
          <w:sz w:val="32"/>
          <w:szCs w:val="32"/>
        </w:rPr>
        <w:t>加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西藏</w:t>
      </w:r>
      <w:r>
        <w:rPr>
          <w:rFonts w:hint="eastAsia" w:ascii="华文中宋" w:hAnsi="华文中宋" w:eastAsia="华文中宋" w:cs="华文中宋"/>
          <w:sz w:val="32"/>
          <w:szCs w:val="32"/>
        </w:rPr>
        <w:t>高考。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、</w:t>
      </w:r>
      <w:r>
        <w:rPr>
          <w:rFonts w:hint="eastAsia" w:ascii="华文中宋" w:hAnsi="华文中宋" w:eastAsia="华文中宋" w:cs="华文中宋"/>
          <w:sz w:val="32"/>
          <w:szCs w:val="32"/>
        </w:rPr>
        <w:t>甲方为乙方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提供升学规划服务，全程</w:t>
      </w:r>
      <w:r>
        <w:rPr>
          <w:rFonts w:hint="eastAsia" w:ascii="华文中宋" w:hAnsi="华文中宋" w:eastAsia="华文中宋" w:cs="华文中宋"/>
          <w:sz w:val="32"/>
          <w:szCs w:val="32"/>
        </w:rPr>
        <w:t>共收取服务费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乙方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eastAsia="zh-CN"/>
        </w:rPr>
        <w:t>壹拾叁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>万</w:t>
      </w:r>
      <w:r>
        <w:rPr>
          <w:rFonts w:hint="eastAsia" w:ascii="华文中宋" w:hAnsi="华文中宋" w:eastAsia="华文中宋" w:cs="华文中宋"/>
          <w:sz w:val="32"/>
          <w:szCs w:val="32"/>
          <w:u w:val="none"/>
          <w:lang w:val="en-US" w:eastAsia="zh-CN"/>
        </w:rPr>
        <w:t>元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整(含咸阳借考，若借考政策有变考生只能在西藏户籍地参加高考，则甲方退还贰万服务费)</w:t>
      </w:r>
      <w:r>
        <w:rPr>
          <w:rFonts w:hint="eastAsia" w:ascii="华文中宋" w:hAnsi="华文中宋" w:eastAsia="华文中宋" w:cs="华文中宋"/>
          <w:sz w:val="32"/>
          <w:szCs w:val="32"/>
        </w:rPr>
        <w:t>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收款账号信息如下：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 xml:space="preserve">账户：山东学而时习之教育科技有限公司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账号：9010  1011  0154  2050  0019  43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开户行：济南农村商业银行股份公司文庄分理处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（网上转款时请选择：山东省农村信用社联合社）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left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五、考得尚升学规划服务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流程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t>：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签订《考得尚升学规划服务协议》；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协助家长完成购房入户；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指导考生网上高考报名</w:t>
      </w:r>
      <w:r>
        <w:rPr>
          <w:rFonts w:hint="eastAsia" w:ascii="华文中宋" w:hAnsi="华文中宋" w:eastAsia="华文中宋" w:cs="华文中宋"/>
          <w:sz w:val="32"/>
          <w:szCs w:val="32"/>
        </w:rPr>
        <w:t>；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组织考生采集信息、提交、高考；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高考后指导考生填报志愿；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协助考生领取录取通知书、档案、迁移户口；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若有需要协助家长迁回户口；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若有需要协助家长处理房产，另有协议。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六、免责声明：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若因国家政策调整等不可控因素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不能履行合同</w:t>
      </w:r>
      <w:r>
        <w:rPr>
          <w:rFonts w:hint="eastAsia" w:ascii="华文中宋" w:hAnsi="华文中宋" w:eastAsia="华文中宋" w:cs="华文中宋"/>
          <w:sz w:val="32"/>
          <w:szCs w:val="32"/>
        </w:rPr>
        <w:t>，甲方退还乙方所交全部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服务</w:t>
      </w:r>
      <w:r>
        <w:rPr>
          <w:rFonts w:hint="eastAsia" w:ascii="华文中宋" w:hAnsi="华文中宋" w:eastAsia="华文中宋" w:cs="华文中宋"/>
          <w:sz w:val="32"/>
          <w:szCs w:val="32"/>
        </w:rPr>
        <w:t>费用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，</w:t>
      </w:r>
      <w:r>
        <w:rPr>
          <w:rFonts w:hint="eastAsia" w:ascii="华文中宋" w:hAnsi="华文中宋" w:eastAsia="华文中宋" w:cs="华文中宋"/>
          <w:sz w:val="32"/>
          <w:szCs w:val="32"/>
        </w:rPr>
        <w:t>但不承担其他方面的赔偿责任。若乙方不按甲方要求办理因自身各种原因导致报名不成功，所交费用不退。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甲    方：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>山东学而时习之教育科技有限公司</w:t>
      </w:r>
      <w:r>
        <w:rPr>
          <w:rFonts w:hint="eastAsia" w:ascii="华文中宋" w:hAnsi="华文中宋" w:eastAsia="华文中宋" w:cs="华文中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负 责 人：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华文中宋" w:hAnsi="华文中宋" w:eastAsia="华文中宋" w:cs="华文中宋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身份证号：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华文中宋" w:hAnsi="华文中宋" w:eastAsia="华文中宋" w:cs="华文中宋"/>
          <w:sz w:val="32"/>
          <w:szCs w:val="32"/>
        </w:rPr>
        <w:t xml:space="preserve">                                     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0"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手    机：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15318813666                </w:t>
      </w:r>
      <w:r>
        <w:rPr>
          <w:rFonts w:hint="eastAsia" w:ascii="华文中宋" w:hAnsi="华文中宋" w:eastAsia="华文中宋" w:cs="华文中宋"/>
          <w:sz w:val="32"/>
          <w:szCs w:val="32"/>
        </w:rPr>
        <w:t xml:space="preserve">                   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0"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应急电话：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400-6615-668               </w:t>
      </w:r>
      <w:r>
        <w:rPr>
          <w:rFonts w:hint="eastAsia" w:ascii="华文中宋" w:hAnsi="华文中宋" w:eastAsia="华文中宋" w:cs="华文中宋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u w:val="dash"/>
        </w:rPr>
      </w:pPr>
      <w:r>
        <w:rPr>
          <w:rFonts w:hint="eastAsia" w:ascii="华文中宋" w:hAnsi="华文中宋" w:eastAsia="华文中宋" w:cs="华文中宋"/>
          <w:sz w:val="32"/>
          <w:szCs w:val="32"/>
          <w:u w:val="dash"/>
        </w:rPr>
        <w:t xml:space="preserve">            </w:t>
      </w:r>
      <w:r>
        <w:rPr>
          <w:rFonts w:hint="eastAsia" w:ascii="华文中宋" w:hAnsi="华文中宋" w:eastAsia="华文中宋" w:cs="华文中宋"/>
          <w:sz w:val="32"/>
          <w:szCs w:val="32"/>
          <w:u w:val="dash"/>
          <w:lang w:val="en-US" w:eastAsia="zh-CN"/>
        </w:rPr>
        <w:t xml:space="preserve">                                    </w:t>
      </w:r>
      <w:r>
        <w:rPr>
          <w:rFonts w:hint="eastAsia" w:ascii="华文中宋" w:hAnsi="华文中宋" w:eastAsia="华文中宋" w:cs="华文中宋"/>
          <w:sz w:val="32"/>
          <w:szCs w:val="32"/>
          <w:u w:val="dash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乙</w:t>
      </w:r>
      <w:r>
        <w:rPr>
          <w:rFonts w:hint="eastAsia" w:ascii="华文中宋" w:hAnsi="华文中宋" w:eastAsia="华文中宋" w:cs="华文中宋"/>
          <w:sz w:val="32"/>
          <w:szCs w:val="32"/>
        </w:rPr>
        <w:t xml:space="preserve">    方：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华文中宋" w:hAnsi="华文中宋" w:eastAsia="华文中宋" w:cs="华文中宋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身份证号：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华文中宋" w:hAnsi="华文中宋" w:eastAsia="华文中宋" w:cs="华文中宋"/>
          <w:sz w:val="32"/>
          <w:szCs w:val="32"/>
        </w:rPr>
        <w:t xml:space="preserve">                       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0"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手    机：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华文中宋" w:hAnsi="华文中宋" w:eastAsia="华文中宋" w:cs="华文中宋"/>
          <w:sz w:val="32"/>
          <w:szCs w:val="32"/>
        </w:rPr>
        <w:t xml:space="preserve">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应急电话：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华文中宋" w:hAnsi="华文中宋" w:eastAsia="华文中宋" w:cs="华文中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outlineLvl w:val="9"/>
        <w:rPr>
          <w:rFonts w:hint="eastAsia" w:ascii="华文中宋" w:hAnsi="华文中宋" w:eastAsia="华文中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签订日期：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                         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907" w:right="1800" w:bottom="1020" w:left="1800" w:header="851" w:footer="992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GqyCzDAgAA2A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GqyCzDAgAA2A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drawing>
        <wp:inline distT="0" distB="0" distL="114300" distR="114300">
          <wp:extent cx="5248910" cy="391795"/>
          <wp:effectExtent l="0" t="0" r="8890" b="8255"/>
          <wp:docPr id="6" name="图片 6" descr="低分生读本科，普通生读重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低分生读本科，普通生读重点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8910" cy="391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1258"/>
      </w:tabs>
      <w:jc w:val="left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eV9obDAgAA2A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KeV9obDAgAA2A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  <w:p>
    <w:pPr>
      <w:pStyle w:val="4"/>
      <w:jc w:val="both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5248910" cy="391795"/>
          <wp:effectExtent l="0" t="0" r="8890" b="8255"/>
          <wp:docPr id="22" name="图片 22" descr="低分生读本科，普通生读重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图片 22" descr="低分生读本科，普通生读重点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8910" cy="391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both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i0l3TM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both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lang w:eastAsia="zh-CN"/>
      </w:rPr>
      <w:drawing>
        <wp:inline distT="0" distB="0" distL="114300" distR="114300">
          <wp:extent cx="5252720" cy="426720"/>
          <wp:effectExtent l="0" t="0" r="5080" b="11430"/>
          <wp:docPr id="5" name="图片 5" descr="望子成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望子成龙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272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5252720" cy="426720"/>
          <wp:effectExtent l="0" t="0" r="5080" b="11430"/>
          <wp:docPr id="23" name="图片 23" descr="望子成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图片 23" descr="望子成龙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272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249CE6"/>
    <w:multiLevelType w:val="singleLevel"/>
    <w:tmpl w:val="EF249CE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0165730"/>
    <w:multiLevelType w:val="multilevel"/>
    <w:tmpl w:val="10165730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6E"/>
    <w:rsid w:val="0000054A"/>
    <w:rsid w:val="0015146E"/>
    <w:rsid w:val="006B002B"/>
    <w:rsid w:val="007403DC"/>
    <w:rsid w:val="00823702"/>
    <w:rsid w:val="008A2DD3"/>
    <w:rsid w:val="00AA0AE2"/>
    <w:rsid w:val="00C12A03"/>
    <w:rsid w:val="048A4782"/>
    <w:rsid w:val="06571A8E"/>
    <w:rsid w:val="22896F9F"/>
    <w:rsid w:val="23AA6407"/>
    <w:rsid w:val="25636353"/>
    <w:rsid w:val="2ACB32CC"/>
    <w:rsid w:val="2B305DAE"/>
    <w:rsid w:val="302E0FB2"/>
    <w:rsid w:val="344A7606"/>
    <w:rsid w:val="39E304D1"/>
    <w:rsid w:val="3BAF7095"/>
    <w:rsid w:val="4112484A"/>
    <w:rsid w:val="494420F0"/>
    <w:rsid w:val="4DB1108E"/>
    <w:rsid w:val="595011BC"/>
    <w:rsid w:val="5CAC23FE"/>
    <w:rsid w:val="5D5008E7"/>
    <w:rsid w:val="66FC06D1"/>
    <w:rsid w:val="69E740F1"/>
    <w:rsid w:val="6AC45C28"/>
    <w:rsid w:val="6BB85387"/>
    <w:rsid w:val="6CC4712A"/>
    <w:rsid w:val="7BD82CCE"/>
    <w:rsid w:val="7F7C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kern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3</Pages>
  <Words>619</Words>
  <Characters>657</Characters>
  <Lines>5</Lines>
  <Paragraphs>1</Paragraphs>
  <TotalTime>9</TotalTime>
  <ScaleCrop>false</ScaleCrop>
  <LinksUpToDate>false</LinksUpToDate>
  <CharactersWithSpaces>1154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2017-11-28T08:41:00Z</dcterms:created>
  <dc:creator>SkyUser</dc:creator>
  <cp:lastModifiedBy>黄老师15318813666</cp:lastModifiedBy>
  <dcterms:modified xsi:type="dcterms:W3CDTF">2019-11-14T07:24:47Z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